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C" w:rsidRPr="003F50EB" w:rsidRDefault="00787E6C" w:rsidP="00787E6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EE4D47" wp14:editId="47178E3C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6C" w:rsidRDefault="00787E6C" w:rsidP="00787E6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87E6C" w:rsidRPr="00E47A1D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787E6C" w:rsidRPr="00787E6C" w:rsidRDefault="00787E6C" w:rsidP="00787E6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787E6C">
        <w:rPr>
          <w:rFonts w:ascii="Segoe UI" w:hAnsi="Segoe UI" w:cs="Segoe UI"/>
          <w:b/>
          <w:sz w:val="28"/>
          <w:szCs w:val="28"/>
        </w:rPr>
        <w:t>Управление Росреестра по Алтайскому краю информирует: в регионе утвердили новый перечень земельных участков для строительства</w:t>
      </w:r>
    </w:p>
    <w:bookmarkEnd w:id="0"/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В рамках очередного заседания Оперативного штаба Росреестра определены еще 9 земельных участков под строительство, </w:t>
      </w:r>
      <w:proofErr w:type="gramStart"/>
      <w:r w:rsidRPr="00787E6C">
        <w:rPr>
          <w:rFonts w:ascii="Segoe UI" w:hAnsi="Segoe UI" w:cs="Segoe UI"/>
          <w:sz w:val="28"/>
          <w:szCs w:val="28"/>
        </w:rPr>
        <w:t>помимо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 ранее утвержденных 37. Таким образом, перечень территорий для жилищного строительства увеличился до 46, общая площадь которых более 1288 гектар. Перечень расширился за счет территорий г. Рубцовск и с. Краснощеково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На сегодняшний день членами Оперативного штаба 16 участков были выделены под индивидуальное жилищное строительство, а 30 – под строительство многоквартирных домов. Информация о 37 земельных участках размещена на публичной кадастровой карте (https://pkk.rosreestr.ru). Скоро появятся данные ещё о 9 земельных участках. 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Цель создания Оперативного штаба - поиск инвестиционных площадок, имеющих потенциал для вовлечения под жилищное строительство. За время работы Оперативного штаба Росреестра территории под строительство многоквартирных домов нашли в шести городах Алтайского края: </w:t>
      </w:r>
      <w:proofErr w:type="gramStart"/>
      <w:r w:rsidRPr="00787E6C">
        <w:rPr>
          <w:rFonts w:ascii="Segoe UI" w:hAnsi="Segoe UI" w:cs="Segoe UI"/>
          <w:sz w:val="28"/>
          <w:szCs w:val="28"/>
        </w:rPr>
        <w:t>Барнауле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, Бийске, Белокурихе, Рубцовске, Заринске, Яровом, а так же на территории </w:t>
      </w:r>
      <w:proofErr w:type="spellStart"/>
      <w:r w:rsidRPr="00787E6C">
        <w:rPr>
          <w:rFonts w:ascii="Segoe UI" w:hAnsi="Segoe UI" w:cs="Segoe UI"/>
          <w:sz w:val="28"/>
          <w:szCs w:val="28"/>
        </w:rPr>
        <w:t>Тальменского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районов.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Для того чтобы подать заявку,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территорию в уполномоченный </w:t>
      </w:r>
      <w:r w:rsidRPr="00787E6C">
        <w:rPr>
          <w:rFonts w:ascii="Segoe UI" w:hAnsi="Segoe UI" w:cs="Segoe UI"/>
          <w:sz w:val="28"/>
          <w:szCs w:val="28"/>
        </w:rPr>
        <w:lastRenderedPageBreak/>
        <w:t>орган, нажав на ссылку «Подать обращение» в информационном окне объекта.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- В отношении земельных участков, запрашиваемых по </w:t>
      </w:r>
      <w:r>
        <w:rPr>
          <w:rFonts w:ascii="Segoe UI" w:hAnsi="Segoe UI" w:cs="Segoe UI"/>
          <w:sz w:val="28"/>
          <w:szCs w:val="28"/>
        </w:rPr>
        <w:br/>
      </w:r>
      <w:r w:rsidRPr="00787E6C">
        <w:rPr>
          <w:rFonts w:ascii="Segoe UI" w:hAnsi="Segoe UI" w:cs="Segoe UI"/>
          <w:sz w:val="28"/>
          <w:szCs w:val="28"/>
        </w:rPr>
        <w:t xml:space="preserve">г. Барнаулу, </w:t>
      </w:r>
      <w:proofErr w:type="spellStart"/>
      <w:r w:rsidRPr="00787E6C">
        <w:rPr>
          <w:rFonts w:ascii="Segoe UI" w:hAnsi="Segoe UI" w:cs="Segoe UI"/>
          <w:sz w:val="28"/>
          <w:szCs w:val="28"/>
        </w:rPr>
        <w:t>Алтайкрайимуществом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в рамках наделенных полномочий ведутся работы по подготовке к проведению аукционов на право заключения договора аренды таких участков. </w:t>
      </w:r>
      <w:r w:rsidRPr="00787E6C">
        <w:rPr>
          <w:rFonts w:ascii="Segoe UI" w:hAnsi="Segoe UI" w:cs="Segoe UI"/>
          <w:sz w:val="28"/>
          <w:szCs w:val="28"/>
        </w:rPr>
        <w:tab/>
        <w:t>Часть участков планируется вовлечь в оборот в I полугодии 2022 года, - прокомментировал Шубин Дмитрий, начальник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края.</w:t>
      </w:r>
    </w:p>
    <w:p w:rsidR="00787E6C" w:rsidRDefault="00787E6C" w:rsidP="00787E6C"/>
    <w:p w:rsidR="00787E6C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87E6C" w:rsidRPr="008E5497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87E6C" w:rsidRPr="00DB2535" w:rsidRDefault="00787E6C" w:rsidP="00787E6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787E6C" w:rsidRPr="008E5497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87E6C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787E6C" w:rsidRPr="00F7171E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87E6C" w:rsidRPr="00F7171E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87E6C" w:rsidRPr="00F7171E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87E6C" w:rsidRPr="008E5497" w:rsidRDefault="00015E38" w:rsidP="00787E6C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787E6C" w:rsidRPr="008E5497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87E6C" w:rsidRPr="008E5497" w:rsidRDefault="00015E38" w:rsidP="00787E6C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9" w:history="1">
        <w:r w:rsidR="00787E6C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787E6C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87E6C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787E6C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87E6C"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87E6C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87E6C" w:rsidRDefault="00787E6C" w:rsidP="00787E6C">
      <w:pPr>
        <w:rPr>
          <w:rFonts w:eastAsia="Calibri"/>
        </w:rPr>
      </w:pPr>
    </w:p>
    <w:p w:rsidR="00787E6C" w:rsidRPr="00F9124C" w:rsidRDefault="00787E6C" w:rsidP="00787E6C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BF33860" wp14:editId="7CC69BC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787E6C" w:rsidRDefault="00787E6C" w:rsidP="00787E6C"/>
    <w:p w:rsidR="00787E6C" w:rsidRDefault="00787E6C" w:rsidP="00787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787E6C" w:rsidSect="00787E6C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E38">
      <w:pPr>
        <w:spacing w:after="0" w:line="240" w:lineRule="auto"/>
      </w:pPr>
      <w:r>
        <w:separator/>
      </w:r>
    </w:p>
  </w:endnote>
  <w:endnote w:type="continuationSeparator" w:id="0">
    <w:p w:rsidR="00000000" w:rsidRDefault="000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16" w:rsidRPr="00243795" w:rsidRDefault="00787E6C" w:rsidP="00965716">
    <w:pPr>
      <w:pStyle w:val="a3"/>
      <w:ind w:right="360"/>
      <w:rPr>
        <w:sz w:val="16"/>
        <w:szCs w:val="16"/>
      </w:rPr>
    </w:pPr>
    <w:r>
      <w:rPr>
        <w:sz w:val="16"/>
        <w:szCs w:val="16"/>
      </w:rPr>
      <w:t>ЮС 2021-11-26</w:t>
    </w:r>
  </w:p>
  <w:p w:rsidR="00965716" w:rsidRPr="00EC6A60" w:rsidRDefault="00787E6C" w:rsidP="00965716">
    <w:pPr>
      <w:pStyle w:val="a3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/26.11_СЗ</w:t>
    </w:r>
    <w:r w:rsidRPr="007D2C80">
      <w:rPr>
        <w:sz w:val="16"/>
        <w:szCs w:val="16"/>
      </w:rPr>
      <w:t>_ О размещении пресс</w:t>
    </w:r>
    <w:r>
      <w:rPr>
        <w:sz w:val="16"/>
        <w:szCs w:val="16"/>
      </w:rPr>
      <w:t xml:space="preserve">-релиза о заседании </w:t>
    </w:r>
    <w:proofErr w:type="spellStart"/>
    <w:r>
      <w:rPr>
        <w:sz w:val="16"/>
        <w:szCs w:val="16"/>
      </w:rPr>
      <w:t>опер.штаба</w:t>
    </w:r>
    <w:proofErr w:type="spellEnd"/>
  </w:p>
  <w:p w:rsidR="00965716" w:rsidRDefault="00015E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E38">
      <w:pPr>
        <w:spacing w:after="0" w:line="240" w:lineRule="auto"/>
      </w:pPr>
      <w:r>
        <w:separator/>
      </w:r>
    </w:p>
  </w:footnote>
  <w:footnote w:type="continuationSeparator" w:id="0">
    <w:p w:rsidR="00000000" w:rsidRDefault="0001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3"/>
    <w:rsid w:val="00015E38"/>
    <w:rsid w:val="00471DC3"/>
    <w:rsid w:val="00787E6C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4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2021-12-02T03:42:00Z</dcterms:created>
  <dcterms:modified xsi:type="dcterms:W3CDTF">2021-12-02T03:42:00Z</dcterms:modified>
</cp:coreProperties>
</file>