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B" w:rsidRDefault="00E06D20"/>
    <w:p w:rsidR="00EE5430" w:rsidRPr="003F50EB" w:rsidRDefault="00EE5430" w:rsidP="00EE543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AAB835A" wp14:editId="50DB0057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30" w:rsidRDefault="00EE5430" w:rsidP="00EE5430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E5430" w:rsidRPr="004466DA" w:rsidRDefault="00EE5430" w:rsidP="00EE5430">
      <w:pPr>
        <w:rPr>
          <w:rFonts w:ascii="Segoe UI" w:hAnsi="Segoe UI" w:cs="Segoe UI"/>
          <w:b/>
          <w:bCs/>
          <w:sz w:val="32"/>
          <w:szCs w:val="32"/>
        </w:rPr>
      </w:pPr>
    </w:p>
    <w:p w:rsidR="00EE5430" w:rsidRPr="00EE5430" w:rsidRDefault="00EE5430" w:rsidP="00EE5430">
      <w:pPr>
        <w:shd w:val="clear" w:color="auto" w:fill="FFFFFF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EE5430">
        <w:rPr>
          <w:rFonts w:ascii="Segoe UI" w:hAnsi="Segoe UI" w:cs="Segoe UI"/>
          <w:b/>
          <w:sz w:val="28"/>
          <w:szCs w:val="28"/>
        </w:rPr>
        <w:t>Актуальные вопросы по гаражной амнистии</w:t>
      </w:r>
      <w:bookmarkEnd w:id="0"/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EE5430">
        <w:rPr>
          <w:rFonts w:ascii="Segoe UI" w:hAnsi="Segoe UI" w:cs="Segoe UI"/>
          <w:sz w:val="28"/>
          <w:szCs w:val="28"/>
        </w:rPr>
        <w:t>Один из актуальных вопросов, по которому обращаются граждане в краевое Управление Росреестра, –  как оформить гараж в собственность.</w:t>
      </w:r>
      <w:proofErr w:type="gramEnd"/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>С 1 сентября текущего года вступил в силу Федеральный закон «О внесении изменений в отдельные законодательные акты Российской Федерации» - Закон о гаражной амнистии, который упрощает процедуру оформления права собственности на гараж.</w:t>
      </w:r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 xml:space="preserve">«Гаражная амнистия распространяется на объекты недвижимости, соответствующие одновременно следующим признакам: одноэтажные капитальные строения, возведённые до 29.12.2004 года и не признанные самовольной постройкой на основании решения суда либо на основании акта органа власти», - обращает внимание начальник отдела государственной регистрации недвижимости № 2 Управления Росреестра по Алтайскому краю </w:t>
      </w:r>
      <w:proofErr w:type="spellStart"/>
      <w:r w:rsidRPr="00EE5430">
        <w:rPr>
          <w:rFonts w:ascii="Segoe UI" w:hAnsi="Segoe UI" w:cs="Segoe UI"/>
          <w:sz w:val="28"/>
          <w:szCs w:val="28"/>
        </w:rPr>
        <w:t>Кушманова</w:t>
      </w:r>
      <w:proofErr w:type="spellEnd"/>
      <w:r w:rsidRPr="00EE5430">
        <w:rPr>
          <w:rFonts w:ascii="Segoe UI" w:hAnsi="Segoe UI" w:cs="Segoe UI"/>
          <w:sz w:val="28"/>
          <w:szCs w:val="28"/>
        </w:rPr>
        <w:t xml:space="preserve"> Оксана Геннадьевна.</w:t>
      </w:r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>При соблюдении данных признаков необходимо наличие документов, подтверждающих права потенциальных собственников. Это могут быть любые документы, прямо или косвенно подтверждающие право собственности: от оплаты коммунальных услуг до свидетельства о праве на наследство. Земля, на которой расположен гараж, должна находиться в государственной или муниципальной собственности.</w:t>
      </w:r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>По словам специалиста ведомства для оформления права собственности на гараж необходимо наличие кадастрового учета гаража и земельного участка, на котором он расположен.</w:t>
      </w:r>
    </w:p>
    <w:p w:rsidR="00EE5430" w:rsidRDefault="00EE5430" w:rsidP="00EE5430">
      <w:pPr>
        <w:shd w:val="clear" w:color="auto" w:fill="FFFFFF"/>
        <w:ind w:firstLine="709"/>
        <w:jc w:val="both"/>
        <w:rPr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>«Право собственности на земельный участок и гараж регистрируется одновременно, при этом обратиться с соответствующим заявлением обязана местная администрация. Госпошлина за указанные действия не взимается, - отмечает специалист ведомства.</w:t>
      </w:r>
    </w:p>
    <w:p w:rsidR="00EE5430" w:rsidRPr="008E5497" w:rsidRDefault="00EE5430" w:rsidP="00EE5430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E5430" w:rsidRPr="00DB2535" w:rsidRDefault="00EE5430" w:rsidP="00EE543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EE5430" w:rsidRPr="008E5497" w:rsidRDefault="00EE5430" w:rsidP="00EE5430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E5430" w:rsidRDefault="00EE5430" w:rsidP="00EE543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EE5430" w:rsidRPr="00F7171E" w:rsidRDefault="00EE5430" w:rsidP="00EE543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E5430" w:rsidRPr="00F7171E" w:rsidRDefault="00EE5430" w:rsidP="00EE543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EE5430" w:rsidRDefault="00EE5430" w:rsidP="00EE5430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EE5430" w:rsidRDefault="00EE5430" w:rsidP="00EE5430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</w:t>
      </w:r>
      <w:proofErr w:type="spellEnd"/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Юлия </w:t>
      </w:r>
    </w:p>
    <w:p w:rsidR="00EE5430" w:rsidRDefault="00EE5430" w:rsidP="00EE5430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E5430" w:rsidRPr="00F7171E" w:rsidRDefault="00EE5430" w:rsidP="00EE5430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E5430" w:rsidRPr="008E5497" w:rsidRDefault="00E06D20" w:rsidP="00EE5430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EE5430" w:rsidRPr="008E5497">
          <w:rPr>
            <w:rStyle w:val="a4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E5430" w:rsidRPr="008E5497" w:rsidRDefault="00E06D20" w:rsidP="00EE5430">
      <w:pPr>
        <w:pStyle w:val="a5"/>
        <w:spacing w:after="0"/>
        <w:rPr>
          <w:rStyle w:val="a4"/>
          <w:rFonts w:ascii="Segoe UI" w:eastAsia="Calibri" w:hAnsi="Segoe UI" w:cs="Segoe UI"/>
          <w:sz w:val="20"/>
          <w:szCs w:val="20"/>
        </w:rPr>
      </w:pPr>
      <w:hyperlink r:id="rId7" w:history="1">
        <w:r w:rsidR="00EE5430"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E5430"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E5430"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E5430"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E5430"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E5430" w:rsidRDefault="00EE5430" w:rsidP="00EE543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E5430" w:rsidRDefault="00EE5430" w:rsidP="00EE5430">
      <w:pPr>
        <w:rPr>
          <w:rFonts w:eastAsia="Calibri"/>
        </w:rPr>
      </w:pPr>
    </w:p>
    <w:p w:rsidR="00EE5430" w:rsidRPr="00F9124C" w:rsidRDefault="00EE5430" w:rsidP="00EE5430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328D8FE" wp14:editId="1119512F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EE5430" w:rsidRDefault="00EE5430" w:rsidP="00EE5430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E5430" w:rsidRDefault="00EE5430" w:rsidP="00EE5430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E5430" w:rsidRDefault="00EE5430" w:rsidP="00EE5430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E5430" w:rsidRDefault="00EE5430" w:rsidP="00EE5430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E5430" w:rsidRDefault="00EE5430" w:rsidP="00EE5430"/>
    <w:p w:rsidR="00EE5430" w:rsidRDefault="00EE5430" w:rsidP="00EE5430"/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/>
    <w:sectPr w:rsidR="00EE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D7"/>
    <w:rsid w:val="006A5BD7"/>
    <w:rsid w:val="008546A4"/>
    <w:rsid w:val="00E06D20"/>
    <w:rsid w:val="00EE5430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r,Used by Word for Help footnote symbols,Знак сноски-FN,Знак сноски 1,сноска,Avg - Знак сноски,avg-Знак сноски,Ciae niinee-FN"/>
    <w:unhideWhenUsed/>
    <w:qFormat/>
    <w:rsid w:val="00EE5430"/>
    <w:rPr>
      <w:vertAlign w:val="superscript"/>
    </w:rPr>
  </w:style>
  <w:style w:type="character" w:styleId="a4">
    <w:name w:val="Hyperlink"/>
    <w:uiPriority w:val="99"/>
    <w:unhideWhenUsed/>
    <w:rsid w:val="00EE54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5430"/>
    <w:pPr>
      <w:spacing w:after="96"/>
    </w:pPr>
  </w:style>
  <w:style w:type="paragraph" w:styleId="a6">
    <w:name w:val="Balloon Text"/>
    <w:basedOn w:val="a"/>
    <w:link w:val="a7"/>
    <w:uiPriority w:val="99"/>
    <w:semiHidden/>
    <w:unhideWhenUsed/>
    <w:rsid w:val="00EE5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r,Used by Word for Help footnote symbols,Знак сноски-FN,Знак сноски 1,сноска,Avg - Знак сноски,avg-Знак сноски,Ciae niinee-FN"/>
    <w:unhideWhenUsed/>
    <w:qFormat/>
    <w:rsid w:val="00EE5430"/>
    <w:rPr>
      <w:vertAlign w:val="superscript"/>
    </w:rPr>
  </w:style>
  <w:style w:type="character" w:styleId="a4">
    <w:name w:val="Hyperlink"/>
    <w:uiPriority w:val="99"/>
    <w:unhideWhenUsed/>
    <w:rsid w:val="00EE54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5430"/>
    <w:pPr>
      <w:spacing w:after="96"/>
    </w:pPr>
  </w:style>
  <w:style w:type="paragraph" w:styleId="a6">
    <w:name w:val="Balloon Text"/>
    <w:basedOn w:val="a"/>
    <w:link w:val="a7"/>
    <w:uiPriority w:val="99"/>
    <w:semiHidden/>
    <w:unhideWhenUsed/>
    <w:rsid w:val="00EE5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4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2021-11-25T07:39:00Z</dcterms:created>
  <dcterms:modified xsi:type="dcterms:W3CDTF">2021-11-25T07:39:00Z</dcterms:modified>
</cp:coreProperties>
</file>